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DF" w:rsidRPr="00D64519" w:rsidRDefault="003872DF" w:rsidP="00387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Verdana" w:hAnsi="Verdana" w:cs="Verdana"/>
          <w:b/>
          <w:lang w:eastAsia="en-CA"/>
        </w:rPr>
      </w:pPr>
      <w:r w:rsidRPr="00D64519">
        <w:rPr>
          <w:rFonts w:ascii="Verdana" w:hAnsi="Verdana" w:cs="Verdana"/>
          <w:b/>
          <w:lang w:eastAsia="en-CA"/>
        </w:rPr>
        <w:t>DEPARTMENT OF MUSIC</w:t>
      </w:r>
    </w:p>
    <w:p w:rsidR="003872DF" w:rsidRPr="00D64519" w:rsidRDefault="003872DF" w:rsidP="00387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 w:rsidRPr="00D64519">
        <w:rPr>
          <w:rFonts w:ascii="Verdana" w:hAnsi="Verdana" w:cs="Verdana"/>
          <w:b/>
          <w:lang w:eastAsia="en-CA"/>
        </w:rPr>
        <w:t>FACULTY OF FINE ARTS, CONCORDIA UNIVERSITY</w:t>
      </w:r>
    </w:p>
    <w:p w:rsidR="003872DF" w:rsidRPr="00D64519" w:rsidRDefault="003872DF" w:rsidP="00387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3872DF" w:rsidRPr="00D64519" w:rsidRDefault="003872DF" w:rsidP="00387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 w:rsidRPr="00D64519">
        <w:rPr>
          <w:rFonts w:ascii="Verdana" w:hAnsi="Verdana" w:cs="Verdana"/>
          <w:b/>
          <w:lang w:eastAsia="en-CA"/>
        </w:rPr>
        <w:t>Tenure-Track Faculty Position in Electroacoustic Studies</w:t>
      </w:r>
    </w:p>
    <w:p w:rsidR="003872DF" w:rsidRPr="0085332C" w:rsidRDefault="00D64519" w:rsidP="00D64519">
      <w:pPr>
        <w:rPr>
          <w:rFonts w:ascii="Verdana" w:hAnsi="Verdana" w:cs="Verdana"/>
          <w:sz w:val="20"/>
          <w:szCs w:val="20"/>
          <w:lang w:eastAsia="en-CA"/>
        </w:rPr>
      </w:pPr>
      <w:r>
        <w:rPr>
          <w:rFonts w:ascii="Verdana" w:hAnsi="Verdana" w:cs="Verdana"/>
          <w:sz w:val="20"/>
          <w:szCs w:val="20"/>
          <w:lang w:eastAsia="en-CA"/>
        </w:rPr>
        <w:br/>
      </w:r>
      <w:r w:rsidR="003872DF" w:rsidRPr="0085332C">
        <w:rPr>
          <w:rFonts w:ascii="Verdana" w:hAnsi="Verdana" w:cs="Verdana"/>
          <w:sz w:val="20"/>
          <w:szCs w:val="20"/>
          <w:lang w:eastAsia="en-CA"/>
        </w:rPr>
        <w:t>Concordia University’s Department of Music invites applications for one tenure-track position in Electroacoustic Studies for July 1, 2013.</w:t>
      </w:r>
    </w:p>
    <w:p w:rsidR="003872DF" w:rsidRDefault="00D64519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hAnsi="Verdana" w:cs="Verdana"/>
          <w:sz w:val="20"/>
          <w:szCs w:val="20"/>
          <w:lang w:eastAsia="en-CA"/>
        </w:rPr>
      </w:pPr>
      <w:r w:rsidRPr="0085332C">
        <w:rPr>
          <w:rFonts w:ascii="Verdana" w:hAnsi="Verdana" w:cs="Verdana"/>
          <w:sz w:val="20"/>
          <w:szCs w:val="20"/>
          <w:lang w:eastAsia="en-CA"/>
        </w:rPr>
        <w:t>The department</w:t>
      </w:r>
      <w:r w:rsidR="003872DF" w:rsidRPr="0085332C">
        <w:rPr>
          <w:rFonts w:ascii="Verdana" w:hAnsi="Verdana" w:cs="Verdana"/>
          <w:sz w:val="20"/>
          <w:szCs w:val="20"/>
          <w:lang w:eastAsia="en-CA"/>
        </w:rPr>
        <w:t xml:space="preserve"> is known for its focus on creative practices in contemporary and classical music, jazz and electroacoustic studies</w:t>
      </w:r>
      <w:r w:rsidR="00945FA7">
        <w:rPr>
          <w:rFonts w:ascii="Verdana" w:hAnsi="Verdana" w:cs="Verdana"/>
          <w:sz w:val="20"/>
          <w:szCs w:val="20"/>
          <w:lang w:eastAsia="en-CA"/>
        </w:rPr>
        <w:t xml:space="preserve">.  </w:t>
      </w:r>
      <w:r w:rsidRPr="0085332C">
        <w:rPr>
          <w:rFonts w:ascii="Verdana" w:hAnsi="Verdana"/>
          <w:sz w:val="20"/>
          <w:szCs w:val="20"/>
        </w:rPr>
        <w:t>We also offer music performance (instrumental and vocal) and theory and composition as areas of concentrated study, all built around a core curriculum of general music instruction</w:t>
      </w:r>
      <w:r w:rsidR="00945FA7">
        <w:rPr>
          <w:rFonts w:ascii="Verdana" w:hAnsi="Verdana"/>
          <w:sz w:val="20"/>
          <w:szCs w:val="20"/>
        </w:rPr>
        <w:t xml:space="preserve">.  </w:t>
      </w:r>
      <w:r w:rsidR="00010ED2" w:rsidRPr="0085332C">
        <w:rPr>
          <w:rFonts w:ascii="Verdana" w:hAnsi="Verdana" w:cs="Tahoma"/>
          <w:sz w:val="20"/>
          <w:szCs w:val="20"/>
        </w:rPr>
        <w:t>S</w:t>
      </w:r>
      <w:r w:rsidR="003872DF" w:rsidRPr="0085332C">
        <w:rPr>
          <w:rFonts w:ascii="Verdana" w:hAnsi="Verdana" w:cs="Tahoma"/>
          <w:sz w:val="20"/>
          <w:szCs w:val="20"/>
        </w:rPr>
        <w:t>ituated in Concordia’s vibrant Faculty of Fine Arts, faculty and students enjoy numerous cross-disciplinary opportunities, state-of-the-art resources and facilities, and a rich artistic and cultural context for research and study. Interfaces</w:t>
      </w:r>
      <w:r w:rsidR="003872DF" w:rsidRPr="0085332C">
        <w:rPr>
          <w:rFonts w:ascii="Verdana" w:eastAsia="Cambria" w:hAnsi="Verdana" w:cs="Verdana"/>
          <w:sz w:val="20"/>
          <w:szCs w:val="20"/>
          <w:lang w:eastAsia="en-CA"/>
        </w:rPr>
        <w:t xml:space="preserve"> between music and other Fine Arts departments include links and collaborations with dance, theatre, animation, film, creative arts therapies, music therapy, and others. </w:t>
      </w:r>
      <w:r w:rsidR="003872DF">
        <w:rPr>
          <w:rFonts w:ascii="Verdana" w:hAnsi="Verdana" w:cs="Verdana"/>
          <w:sz w:val="20"/>
          <w:szCs w:val="20"/>
          <w:lang w:eastAsia="en-CA"/>
        </w:rPr>
        <w:t>Music faculty members are well known internationally for their active contributions to research/creation, conference organization, c</w:t>
      </w:r>
      <w:r w:rsidR="004113F3">
        <w:rPr>
          <w:rFonts w:ascii="Verdana" w:hAnsi="Verdana" w:cs="Verdana"/>
          <w:sz w:val="20"/>
          <w:szCs w:val="20"/>
          <w:lang w:eastAsia="en-CA"/>
        </w:rPr>
        <w:t>omposition, pedagogy</w:t>
      </w:r>
      <w:r w:rsidR="003872DF">
        <w:rPr>
          <w:rFonts w:ascii="Verdana" w:hAnsi="Verdana" w:cs="Verdana"/>
          <w:sz w:val="20"/>
          <w:szCs w:val="20"/>
          <w:lang w:eastAsia="en-CA"/>
        </w:rPr>
        <w:t xml:space="preserve"> and performance.</w:t>
      </w:r>
    </w:p>
    <w:p w:rsidR="003872DF" w:rsidRDefault="00D64519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hAnsi="Verdana" w:cs="Verdana"/>
          <w:sz w:val="20"/>
        </w:rPr>
      </w:pPr>
      <w:r>
        <w:br/>
      </w:r>
      <w:r w:rsidR="003872DF">
        <w:rPr>
          <w:rFonts w:ascii="Verdana" w:hAnsi="Verdana" w:cs="Verdana"/>
          <w:sz w:val="20"/>
          <w:szCs w:val="20"/>
          <w:lang w:eastAsia="en-CA"/>
        </w:rPr>
        <w:t>The BFA Major in Electroacoustic Studies, one of the few of its kind in North America, attracts increasing numbers of strong candidates</w:t>
      </w:r>
      <w:r w:rsidR="00945FA7">
        <w:rPr>
          <w:rFonts w:ascii="Verdana" w:hAnsi="Verdana" w:cs="Verdana"/>
          <w:sz w:val="20"/>
          <w:szCs w:val="20"/>
          <w:lang w:eastAsia="en-CA"/>
        </w:rPr>
        <w:t xml:space="preserve">.  </w:t>
      </w:r>
      <w:r w:rsidR="003872DF">
        <w:rPr>
          <w:rFonts w:ascii="Verdana" w:hAnsi="Verdana" w:cs="Verdana"/>
          <w:sz w:val="20"/>
          <w:szCs w:val="20"/>
          <w:lang w:eastAsia="en-CA"/>
        </w:rPr>
        <w:t>A recent move into new facilities in downtown Montreal has meant several new, dedicated studios; easier access to other facilities within the Faculty; and has placed the program at the core of Montreal’s dynamic cultural life where electroacoustic work flourishes</w:t>
      </w:r>
      <w:r w:rsidR="00945FA7">
        <w:rPr>
          <w:rFonts w:ascii="Verdana" w:hAnsi="Verdana" w:cs="Verdana"/>
          <w:sz w:val="20"/>
          <w:szCs w:val="20"/>
          <w:lang w:eastAsia="en-CA"/>
        </w:rPr>
        <w:t xml:space="preserve">.  </w:t>
      </w:r>
      <w:r w:rsidR="003872DF">
        <w:rPr>
          <w:rFonts w:ascii="Verdana" w:hAnsi="Verdana" w:cs="Verdana"/>
          <w:sz w:val="20"/>
        </w:rPr>
        <w:t>A well-organized curriculum provides students with a balance of technological guidance, creative work, critical listening, and awareness of both history and current theoretical research</w:t>
      </w:r>
      <w:r w:rsidR="00945FA7">
        <w:rPr>
          <w:rFonts w:ascii="Verdana" w:hAnsi="Verdana" w:cs="Verdana"/>
          <w:sz w:val="20"/>
        </w:rPr>
        <w:t xml:space="preserve">.  </w:t>
      </w:r>
      <w:r w:rsidR="003872DF">
        <w:rPr>
          <w:rFonts w:ascii="Verdana" w:hAnsi="Verdana" w:cs="Verdana"/>
          <w:sz w:val="20"/>
        </w:rPr>
        <w:t xml:space="preserve">Recent developments include increased live performance, a laptop orchestra, networked telematics concerts, and collaborations especially with animation and contemporary dance. </w:t>
      </w:r>
    </w:p>
    <w:p w:rsidR="003872DF" w:rsidRDefault="003872DF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hAnsi="Verdana" w:cs="Verdana"/>
          <w:sz w:val="20"/>
        </w:rPr>
      </w:pPr>
    </w:p>
    <w:p w:rsidR="003872DF" w:rsidRDefault="003872DF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eastAsia="Cambri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 xml:space="preserve">The successful candidate will be expected to teach a range of </w:t>
      </w:r>
      <w:r w:rsidR="001A2F97">
        <w:rPr>
          <w:rFonts w:ascii="Verdana" w:hAnsi="Verdana" w:cs="Verdana"/>
          <w:sz w:val="20"/>
        </w:rPr>
        <w:t>E</w:t>
      </w:r>
      <w:r w:rsidR="00010ED2">
        <w:rPr>
          <w:rFonts w:ascii="Verdana" w:hAnsi="Verdana" w:cs="Verdana"/>
          <w:sz w:val="20"/>
        </w:rPr>
        <w:t xml:space="preserve">lectroacoustic </w:t>
      </w:r>
      <w:r>
        <w:rPr>
          <w:rFonts w:ascii="Verdana" w:hAnsi="Verdana" w:cs="Verdana"/>
          <w:sz w:val="20"/>
        </w:rPr>
        <w:t>courses, with a particular emphasis on ear training</w:t>
      </w:r>
      <w:r w:rsidR="00945FA7">
        <w:rPr>
          <w:rFonts w:ascii="Verdana" w:hAnsi="Verdana" w:cs="Verdana"/>
          <w:sz w:val="20"/>
        </w:rPr>
        <w:t xml:space="preserve">.  </w:t>
      </w:r>
      <w:r>
        <w:rPr>
          <w:rFonts w:ascii="Verdana" w:hAnsi="Verdana" w:cs="Verdana"/>
          <w:sz w:val="20"/>
        </w:rPr>
        <w:t>Specifically, the successful candidate will be expected to teach and coordinate core ear training, as well as live, mixed, interactive, and computer-assisted performance</w:t>
      </w:r>
      <w:r w:rsidR="00945FA7">
        <w:rPr>
          <w:rFonts w:ascii="Verdana" w:hAnsi="Verdana" w:cs="Verdana"/>
          <w:sz w:val="20"/>
        </w:rPr>
        <w:t xml:space="preserve">.  </w:t>
      </w:r>
      <w:r>
        <w:rPr>
          <w:rFonts w:ascii="Verdana" w:hAnsi="Verdana" w:cs="Verdana"/>
          <w:sz w:val="20"/>
        </w:rPr>
        <w:t>In an increasingly connected and collaborative world, the successful candidate will be expected to contribute to other areas within and beyond the music department; therefore, besides top-flight electroacoustic skills, a certain amount of background in one or more other realms of music, or other fine arts, is desired</w:t>
      </w:r>
      <w:r w:rsidR="00945FA7">
        <w:rPr>
          <w:rFonts w:ascii="Verdana" w:hAnsi="Verdana" w:cs="Verdana"/>
          <w:sz w:val="20"/>
        </w:rPr>
        <w:t xml:space="preserve">.  </w:t>
      </w:r>
      <w:r>
        <w:rPr>
          <w:rFonts w:ascii="Verdana" w:hAnsi="Verdana" w:cs="Verdana"/>
          <w:sz w:val="20"/>
        </w:rPr>
        <w:t>Besides teaching, additional expectations are: to develop a national and international research profile</w:t>
      </w:r>
      <w:r>
        <w:rPr>
          <w:rFonts w:ascii="Verdana" w:eastAsia="Cambria" w:hAnsi="Verdana" w:cs="Verdana"/>
          <w:sz w:val="20"/>
          <w:szCs w:val="20"/>
        </w:rPr>
        <w:t xml:space="preserve"> in the candidate’s area of expertise; to undertake administrative service; and to help strengthen links with cognate units in the university and city, such as </w:t>
      </w:r>
      <w:proofErr w:type="spellStart"/>
      <w:r>
        <w:rPr>
          <w:rFonts w:ascii="Verdana" w:eastAsia="Cambria" w:hAnsi="Verdana" w:cs="Verdana"/>
          <w:sz w:val="20"/>
          <w:szCs w:val="20"/>
        </w:rPr>
        <w:t>matralab</w:t>
      </w:r>
      <w:proofErr w:type="spellEnd"/>
      <w:r>
        <w:rPr>
          <w:rFonts w:ascii="Verdana" w:eastAsia="Cambria" w:hAnsi="Verdana" w:cs="Verdana"/>
          <w:sz w:val="20"/>
          <w:szCs w:val="20"/>
        </w:rPr>
        <w:t xml:space="preserve">, Hexagram and other entities. </w:t>
      </w:r>
    </w:p>
    <w:p w:rsidR="004113F3" w:rsidRDefault="004113F3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eastAsia="Cambria" w:hAnsi="Verdana" w:cs="Verdana"/>
          <w:sz w:val="20"/>
          <w:szCs w:val="20"/>
        </w:rPr>
      </w:pPr>
    </w:p>
    <w:p w:rsidR="003872DF" w:rsidRDefault="003872DF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Preferred candidates should demonstrate expertise in the area of electroacoustic ear training and practice</w:t>
      </w:r>
      <w:r w:rsidR="00BC7789">
        <w:rPr>
          <w:rFonts w:ascii="Verdana" w:hAnsi="Verdana" w:cs="Verdana"/>
          <w:sz w:val="20"/>
        </w:rPr>
        <w:t>;</w:t>
      </w:r>
      <w:r>
        <w:rPr>
          <w:rFonts w:ascii="Verdana" w:hAnsi="Verdana" w:cs="Verdana"/>
          <w:sz w:val="20"/>
        </w:rPr>
        <w:t xml:space="preserve"> have</w:t>
      </w:r>
      <w:r w:rsidR="00F95A86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an active research/creation profile in the domain of live, interactive, and/or mixed performance; an excellent knowledge of current trends in relevant software and hardware developments; and evidence of artistic endeavours in the field</w:t>
      </w:r>
      <w:r w:rsidR="00945FA7">
        <w:rPr>
          <w:rFonts w:ascii="Verdana" w:hAnsi="Verdana" w:cs="Verdana"/>
          <w:sz w:val="20"/>
        </w:rPr>
        <w:t xml:space="preserve">.  </w:t>
      </w:r>
      <w:r>
        <w:rPr>
          <w:rFonts w:ascii="Verdana" w:hAnsi="Verdana" w:cs="Verdana"/>
          <w:sz w:val="20"/>
        </w:rPr>
        <w:t>We are looking for an excellent teacher with very broad interests encompassing creative, conceptual, technological, historical and future-oriented issues.</w:t>
      </w:r>
    </w:p>
    <w:p w:rsidR="003872DF" w:rsidRDefault="003872DF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8244"/>
          <w:tab w:val="left" w:pos="9160"/>
          <w:tab w:val="righ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hAnsi="Verdana" w:cs="Verdana"/>
          <w:sz w:val="20"/>
        </w:rPr>
      </w:pPr>
    </w:p>
    <w:p w:rsidR="003872DF" w:rsidRDefault="003872DF" w:rsidP="00D6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Verdana" w:hAnsi="Verdana" w:cs="Verdana"/>
          <w:sz w:val="20"/>
          <w:szCs w:val="20"/>
          <w:lang w:eastAsia="en-CA"/>
        </w:rPr>
      </w:pPr>
      <w:r>
        <w:rPr>
          <w:rFonts w:ascii="Verdana" w:hAnsi="Verdana" w:cs="Verdana"/>
          <w:sz w:val="20"/>
          <w:szCs w:val="20"/>
          <w:lang w:eastAsia="en-CA"/>
        </w:rPr>
        <w:t xml:space="preserve">Applicants should possess a completed PhD; teaching experience at the post-secondary level; a demonstrated ability to conduct and disseminate innovative research; and </w:t>
      </w:r>
      <w:r w:rsidR="00FE01ED">
        <w:rPr>
          <w:rFonts w:ascii="Verdana" w:hAnsi="Verdana" w:cs="Verdana"/>
          <w:sz w:val="20"/>
          <w:szCs w:val="20"/>
          <w:lang w:eastAsia="en-CA"/>
        </w:rPr>
        <w:t xml:space="preserve">a record of </w:t>
      </w:r>
      <w:r>
        <w:rPr>
          <w:rFonts w:ascii="Verdana" w:hAnsi="Verdana" w:cs="Verdana"/>
          <w:sz w:val="20"/>
          <w:szCs w:val="20"/>
          <w:lang w:eastAsia="en-CA"/>
        </w:rPr>
        <w:t>administrative and committee service</w:t>
      </w:r>
      <w:r w:rsidR="00945FA7">
        <w:rPr>
          <w:rFonts w:ascii="Verdana" w:hAnsi="Verdana" w:cs="Verdana"/>
          <w:sz w:val="20"/>
          <w:szCs w:val="20"/>
          <w:lang w:eastAsia="en-CA"/>
        </w:rPr>
        <w:t xml:space="preserve">.  </w:t>
      </w:r>
      <w:r>
        <w:rPr>
          <w:rFonts w:ascii="Verdana" w:hAnsi="Verdana" w:cs="Verdana"/>
          <w:sz w:val="20"/>
          <w:szCs w:val="20"/>
          <w:lang w:eastAsia="en-CA"/>
        </w:rPr>
        <w:t xml:space="preserve">Although classes are taught in English, fluency in French </w:t>
      </w:r>
      <w:r w:rsidR="005A756C">
        <w:rPr>
          <w:rFonts w:ascii="Verdana" w:hAnsi="Verdana" w:cs="Verdana"/>
          <w:sz w:val="20"/>
          <w:szCs w:val="20"/>
          <w:lang w:eastAsia="en-CA"/>
        </w:rPr>
        <w:t xml:space="preserve">would be </w:t>
      </w:r>
      <w:r>
        <w:rPr>
          <w:rFonts w:ascii="Verdana" w:hAnsi="Verdana" w:cs="Verdana"/>
          <w:sz w:val="20"/>
          <w:szCs w:val="20"/>
          <w:lang w:eastAsia="en-CA"/>
        </w:rPr>
        <w:t>considered a strong asset, with additional languages welcome.</w:t>
      </w:r>
    </w:p>
    <w:p w:rsidR="00010ED2" w:rsidRPr="00B073F2" w:rsidRDefault="00010ED2" w:rsidP="00010ED2">
      <w:pPr>
        <w:rPr>
          <w:rFonts w:ascii="Verdana" w:hAnsi="Verdana"/>
          <w:sz w:val="20"/>
          <w:szCs w:val="20"/>
        </w:rPr>
      </w:pPr>
      <w:r w:rsidRPr="00E92269">
        <w:rPr>
          <w:rFonts w:ascii="Verdana" w:hAnsi="Verdana"/>
          <w:sz w:val="20"/>
          <w:szCs w:val="20"/>
        </w:rPr>
        <w:lastRenderedPageBreak/>
        <w:t>Submissions should include a cover</w:t>
      </w:r>
      <w:r w:rsidR="00BC7789">
        <w:rPr>
          <w:rFonts w:ascii="Verdana" w:hAnsi="Verdana"/>
          <w:sz w:val="20"/>
          <w:szCs w:val="20"/>
        </w:rPr>
        <w:t>ing</w:t>
      </w:r>
      <w:r w:rsidRPr="00E92269">
        <w:rPr>
          <w:rFonts w:ascii="Verdana" w:hAnsi="Verdana"/>
          <w:sz w:val="20"/>
          <w:szCs w:val="20"/>
        </w:rPr>
        <w:t xml:space="preserve"> letter, </w:t>
      </w:r>
      <w:r w:rsidR="00BC7789">
        <w:rPr>
          <w:rFonts w:ascii="Verdana" w:hAnsi="Verdana"/>
          <w:sz w:val="20"/>
          <w:szCs w:val="20"/>
        </w:rPr>
        <w:t xml:space="preserve">a </w:t>
      </w:r>
      <w:r w:rsidRPr="00E92269">
        <w:rPr>
          <w:rFonts w:ascii="Verdana" w:hAnsi="Verdana"/>
          <w:sz w:val="20"/>
          <w:szCs w:val="20"/>
        </w:rPr>
        <w:t>curriculum vitae, research documentation, a statement of teaching philosophy and interests, evidence of te</w:t>
      </w:r>
      <w:r w:rsidR="00E94ABB">
        <w:rPr>
          <w:rFonts w:ascii="Verdana" w:hAnsi="Verdana"/>
          <w:sz w:val="20"/>
          <w:szCs w:val="20"/>
        </w:rPr>
        <w:t>aching effectiveness (including</w:t>
      </w:r>
      <w:r w:rsidRPr="00E92269">
        <w:rPr>
          <w:rFonts w:ascii="Verdana" w:hAnsi="Verdana"/>
          <w:sz w:val="20"/>
          <w:szCs w:val="20"/>
        </w:rPr>
        <w:t xml:space="preserve"> cours</w:t>
      </w:r>
      <w:r>
        <w:rPr>
          <w:rFonts w:ascii="Verdana" w:hAnsi="Verdana"/>
          <w:sz w:val="20"/>
          <w:szCs w:val="20"/>
        </w:rPr>
        <w:t>e evaluations where applicable</w:t>
      </w:r>
      <w:r w:rsidR="00E94ABB">
        <w:rPr>
          <w:rFonts w:ascii="Verdana" w:hAnsi="Verdana"/>
          <w:sz w:val="20"/>
          <w:szCs w:val="20"/>
        </w:rPr>
        <w:t xml:space="preserve">), </w:t>
      </w:r>
      <w:r w:rsidRPr="005B787D">
        <w:rPr>
          <w:rFonts w:ascii="Verdana" w:hAnsi="Verdana"/>
          <w:sz w:val="20"/>
          <w:szCs w:val="20"/>
        </w:rPr>
        <w:t>documentation of past and current performance works</w:t>
      </w:r>
      <w:r w:rsidR="00E94ABB">
        <w:rPr>
          <w:rFonts w:ascii="Verdana" w:hAnsi="Verdana"/>
          <w:sz w:val="20"/>
          <w:szCs w:val="20"/>
        </w:rPr>
        <w:t xml:space="preserve">, and </w:t>
      </w:r>
      <w:r w:rsidR="001A2F97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names and contact information of </w:t>
      </w:r>
      <w:r w:rsidRPr="00E92269">
        <w:rPr>
          <w:rFonts w:ascii="Verdana" w:hAnsi="Verdana"/>
          <w:sz w:val="20"/>
          <w:szCs w:val="20"/>
        </w:rPr>
        <w:t xml:space="preserve">three </w:t>
      </w:r>
      <w:r>
        <w:rPr>
          <w:rFonts w:ascii="Verdana" w:hAnsi="Verdana"/>
          <w:sz w:val="20"/>
          <w:szCs w:val="20"/>
        </w:rPr>
        <w:t xml:space="preserve">referees, one of which must be the candidate’s </w:t>
      </w:r>
      <w:r w:rsidR="00A60CE4">
        <w:rPr>
          <w:rFonts w:ascii="Verdana" w:hAnsi="Verdana"/>
          <w:sz w:val="20"/>
          <w:szCs w:val="20"/>
        </w:rPr>
        <w:t>department c</w:t>
      </w:r>
      <w:r>
        <w:rPr>
          <w:rFonts w:ascii="Verdana" w:hAnsi="Verdana"/>
          <w:sz w:val="20"/>
          <w:szCs w:val="20"/>
        </w:rPr>
        <w:t xml:space="preserve">hair or </w:t>
      </w:r>
      <w:r w:rsidR="00A60CE4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ean or someone in a direct supervisory role.</w:t>
      </w:r>
      <w:r w:rsidRPr="00E92269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</w:r>
      <w:r w:rsidR="00E94ABB">
        <w:rPr>
          <w:rFonts w:ascii="Verdana" w:hAnsi="Verdana"/>
          <w:sz w:val="20"/>
          <w:szCs w:val="20"/>
        </w:rPr>
        <w:br/>
      </w:r>
      <w:r w:rsidRPr="00B073F2">
        <w:rPr>
          <w:rFonts w:ascii="Verdana" w:hAnsi="Verdana"/>
          <w:sz w:val="20"/>
          <w:szCs w:val="20"/>
        </w:rPr>
        <w:t xml:space="preserve">Applications should be submitted or postmarked on or before </w:t>
      </w:r>
      <w:r w:rsidRPr="00B073F2">
        <w:rPr>
          <w:rFonts w:ascii="Verdana" w:hAnsi="Verdana"/>
          <w:b/>
          <w:sz w:val="20"/>
          <w:szCs w:val="20"/>
        </w:rPr>
        <w:t>November 1, 2012</w:t>
      </w:r>
      <w:r w:rsidRPr="00B073F2">
        <w:rPr>
          <w:rFonts w:ascii="Verdana" w:hAnsi="Verdana"/>
          <w:sz w:val="20"/>
          <w:szCs w:val="20"/>
        </w:rPr>
        <w:t xml:space="preserve"> to:</w:t>
      </w:r>
    </w:p>
    <w:p w:rsidR="007572E7" w:rsidRPr="00B073F2" w:rsidRDefault="007572E7" w:rsidP="002E27DA">
      <w:pPr>
        <w:rPr>
          <w:rFonts w:ascii="Verdana" w:hAnsi="Verdana"/>
          <w:b/>
          <w:sz w:val="20"/>
          <w:szCs w:val="20"/>
        </w:rPr>
      </w:pPr>
      <w:r w:rsidRPr="00B073F2">
        <w:rPr>
          <w:rFonts w:ascii="Verdana" w:hAnsi="Verdana"/>
          <w:b/>
          <w:sz w:val="20"/>
          <w:szCs w:val="20"/>
        </w:rPr>
        <w:t xml:space="preserve">Mailing address: </w:t>
      </w:r>
    </w:p>
    <w:p w:rsidR="00D15F46" w:rsidRPr="00B073F2" w:rsidRDefault="00E94ABB" w:rsidP="002E27DA">
      <w:pPr>
        <w:rPr>
          <w:rFonts w:ascii="Verdana" w:hAnsi="Verdana"/>
          <w:sz w:val="20"/>
          <w:szCs w:val="20"/>
        </w:rPr>
      </w:pPr>
      <w:r w:rsidRPr="00B073F2">
        <w:rPr>
          <w:rFonts w:ascii="Verdana" w:hAnsi="Verdana"/>
          <w:sz w:val="20"/>
          <w:szCs w:val="20"/>
        </w:rPr>
        <w:t>Christine Beckett</w:t>
      </w:r>
      <w:r w:rsidR="00010ED2" w:rsidRPr="00B073F2">
        <w:rPr>
          <w:rFonts w:ascii="Verdana" w:hAnsi="Verdana"/>
          <w:sz w:val="20"/>
          <w:szCs w:val="20"/>
        </w:rPr>
        <w:t xml:space="preserve">, Acting Chair, Department of </w:t>
      </w:r>
      <w:r w:rsidRPr="00B073F2">
        <w:rPr>
          <w:rFonts w:ascii="Verdana" w:hAnsi="Verdana"/>
          <w:sz w:val="20"/>
          <w:szCs w:val="20"/>
        </w:rPr>
        <w:t>Music</w:t>
      </w:r>
      <w:r w:rsidR="00010ED2" w:rsidRPr="00B073F2">
        <w:rPr>
          <w:rFonts w:ascii="Verdana" w:hAnsi="Verdana"/>
          <w:sz w:val="20"/>
          <w:szCs w:val="20"/>
        </w:rPr>
        <w:br/>
        <w:t>Concordia University</w:t>
      </w:r>
      <w:r w:rsidRPr="00B073F2">
        <w:rPr>
          <w:rFonts w:ascii="Verdana" w:hAnsi="Verdana"/>
          <w:sz w:val="20"/>
          <w:szCs w:val="20"/>
        </w:rPr>
        <w:t xml:space="preserve"> </w:t>
      </w:r>
      <w:r w:rsidRPr="00B073F2">
        <w:rPr>
          <w:rFonts w:ascii="Verdana" w:hAnsi="Verdana"/>
          <w:sz w:val="20"/>
          <w:szCs w:val="20"/>
        </w:rPr>
        <w:br/>
      </w:r>
      <w:r w:rsidR="00010ED2" w:rsidRPr="00B073F2">
        <w:rPr>
          <w:rFonts w:ascii="Verdana" w:hAnsi="Verdana"/>
          <w:sz w:val="20"/>
          <w:szCs w:val="20"/>
        </w:rPr>
        <w:t xml:space="preserve">1455 </w:t>
      </w:r>
      <w:r w:rsidR="0005619F">
        <w:rPr>
          <w:rFonts w:ascii="Verdana" w:hAnsi="Verdana"/>
          <w:sz w:val="20"/>
          <w:szCs w:val="20"/>
        </w:rPr>
        <w:t>D</w:t>
      </w:r>
      <w:r w:rsidR="00010ED2" w:rsidRPr="00B073F2">
        <w:rPr>
          <w:rFonts w:ascii="Verdana" w:hAnsi="Verdana"/>
          <w:sz w:val="20"/>
          <w:szCs w:val="20"/>
        </w:rPr>
        <w:t xml:space="preserve">e </w:t>
      </w:r>
      <w:proofErr w:type="spellStart"/>
      <w:r w:rsidR="00010ED2" w:rsidRPr="00B073F2">
        <w:rPr>
          <w:rFonts w:ascii="Verdana" w:hAnsi="Verdana"/>
          <w:sz w:val="20"/>
          <w:szCs w:val="20"/>
        </w:rPr>
        <w:t>Maisonneuve</w:t>
      </w:r>
      <w:proofErr w:type="spellEnd"/>
      <w:r w:rsidR="00010ED2" w:rsidRPr="00B073F2">
        <w:rPr>
          <w:rFonts w:ascii="Verdana" w:hAnsi="Verdana"/>
          <w:sz w:val="20"/>
          <w:szCs w:val="20"/>
        </w:rPr>
        <w:t xml:space="preserve"> Blvd. West, GM 500</w:t>
      </w:r>
      <w:r w:rsidR="00355412" w:rsidRPr="00B073F2">
        <w:rPr>
          <w:rFonts w:ascii="Verdana" w:hAnsi="Verdana"/>
          <w:sz w:val="20"/>
          <w:szCs w:val="20"/>
        </w:rPr>
        <w:t>.01</w:t>
      </w:r>
      <w:r w:rsidR="00010ED2" w:rsidRPr="00B073F2">
        <w:rPr>
          <w:rFonts w:ascii="Verdana" w:hAnsi="Verdana"/>
          <w:sz w:val="20"/>
          <w:szCs w:val="20"/>
        </w:rPr>
        <w:t>, Montreal, Quebec, H3G 1M8</w:t>
      </w:r>
      <w:r w:rsidR="00945FA7">
        <w:rPr>
          <w:rFonts w:ascii="Verdana" w:hAnsi="Verdana"/>
          <w:sz w:val="20"/>
          <w:szCs w:val="20"/>
        </w:rPr>
        <w:t xml:space="preserve">  </w:t>
      </w:r>
      <w:r w:rsidR="00877E32" w:rsidRPr="00B073F2">
        <w:rPr>
          <w:rFonts w:ascii="Verdana" w:hAnsi="Verdana"/>
          <w:sz w:val="20"/>
          <w:szCs w:val="20"/>
        </w:rPr>
        <w:t>Canada</w:t>
      </w:r>
      <w:r w:rsidRPr="00B073F2">
        <w:rPr>
          <w:rFonts w:ascii="Verdana" w:hAnsi="Verdana"/>
          <w:sz w:val="20"/>
          <w:szCs w:val="20"/>
        </w:rPr>
        <w:br/>
      </w:r>
      <w:r w:rsidR="00C718BD" w:rsidRPr="00B073F2">
        <w:rPr>
          <w:rFonts w:ascii="Verdana" w:hAnsi="Verdana"/>
          <w:sz w:val="20"/>
          <w:szCs w:val="20"/>
        </w:rPr>
        <w:t xml:space="preserve">Email: </w:t>
      </w:r>
      <w:hyperlink r:id="rId5" w:history="1">
        <w:r w:rsidR="00A8510E" w:rsidRPr="00B073F2">
          <w:rPr>
            <w:rStyle w:val="Hyperlink"/>
            <w:rFonts w:ascii="Verdana" w:hAnsi="Verdana"/>
            <w:sz w:val="20"/>
            <w:szCs w:val="20"/>
          </w:rPr>
          <w:t>chair.music@concordia.ca</w:t>
        </w:r>
      </w:hyperlink>
      <w:r w:rsidR="00A8510E" w:rsidRPr="00B073F2">
        <w:rPr>
          <w:rFonts w:ascii="Verdana" w:hAnsi="Verdana"/>
          <w:sz w:val="20"/>
          <w:szCs w:val="20"/>
        </w:rPr>
        <w:t xml:space="preserve"> </w:t>
      </w:r>
    </w:p>
    <w:p w:rsidR="00D4422E" w:rsidRPr="00B073F2" w:rsidRDefault="00D4422E" w:rsidP="002E27DA">
      <w:pPr>
        <w:rPr>
          <w:rFonts w:ascii="Verdana" w:hAnsi="Verdana"/>
          <w:sz w:val="20"/>
          <w:szCs w:val="20"/>
        </w:rPr>
      </w:pPr>
      <w:r w:rsidRPr="00B073F2">
        <w:rPr>
          <w:rFonts w:ascii="Verdana" w:hAnsi="Verdana"/>
          <w:b/>
          <w:sz w:val="20"/>
          <w:szCs w:val="20"/>
        </w:rPr>
        <w:t>Civic address for in-person and courier delivery:</w:t>
      </w:r>
      <w:r w:rsidRPr="00B073F2">
        <w:rPr>
          <w:rFonts w:ascii="Verdana" w:hAnsi="Verdana"/>
          <w:sz w:val="20"/>
          <w:szCs w:val="20"/>
        </w:rPr>
        <w:t xml:space="preserve">  </w:t>
      </w:r>
    </w:p>
    <w:p w:rsidR="00233646" w:rsidRPr="00B073F2" w:rsidRDefault="00233646" w:rsidP="00233646">
      <w:pPr>
        <w:tabs>
          <w:tab w:val="clear" w:pos="720"/>
        </w:tabs>
        <w:suppressAutoHyphens w:val="0"/>
        <w:spacing w:after="0" w:line="240" w:lineRule="auto"/>
        <w:jc w:val="both"/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</w:pPr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 xml:space="preserve">GM Building </w:t>
      </w:r>
    </w:p>
    <w:p w:rsidR="00233646" w:rsidRPr="00B073F2" w:rsidRDefault="00233646" w:rsidP="00233646">
      <w:pPr>
        <w:tabs>
          <w:tab w:val="clear" w:pos="720"/>
        </w:tabs>
        <w:suppressAutoHyphens w:val="0"/>
        <w:spacing w:after="0" w:line="240" w:lineRule="auto"/>
        <w:jc w:val="both"/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</w:pPr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Sir George William</w:t>
      </w:r>
      <w:r w:rsidR="00016545"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s</w:t>
      </w:r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 xml:space="preserve"> Campus</w:t>
      </w:r>
    </w:p>
    <w:p w:rsidR="00FB3E3D" w:rsidRPr="00B073F2" w:rsidRDefault="00233646" w:rsidP="00FB3E3D">
      <w:pPr>
        <w:tabs>
          <w:tab w:val="clear" w:pos="720"/>
        </w:tabs>
        <w:suppressAutoHyphens w:val="0"/>
        <w:spacing w:after="0" w:line="240" w:lineRule="auto"/>
        <w:rPr>
          <w:rFonts w:ascii="Verdana" w:eastAsia="Times New Roman" w:hAnsi="Verdana"/>
          <w:color w:val="auto"/>
          <w:kern w:val="0"/>
          <w:sz w:val="20"/>
          <w:szCs w:val="20"/>
          <w:lang w:val="en-US" w:eastAsia="fr-FR"/>
        </w:rPr>
      </w:pPr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 xml:space="preserve">1550 De </w:t>
      </w:r>
      <w:proofErr w:type="spellStart"/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Maisonneuve</w:t>
      </w:r>
      <w:proofErr w:type="spellEnd"/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 xml:space="preserve"> Blvd. West, GM 500</w:t>
      </w:r>
      <w:r w:rsidR="00355412"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.01</w:t>
      </w:r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, Montreal, Quebec</w:t>
      </w:r>
      <w:r w:rsidR="00FB3E3D"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,</w:t>
      </w:r>
      <w:r w:rsidR="00812CA3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 xml:space="preserve"> </w:t>
      </w:r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 xml:space="preserve">H3G </w:t>
      </w:r>
      <w:proofErr w:type="gramStart"/>
      <w:r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1N2</w:t>
      </w:r>
      <w:r w:rsidR="00EE1071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 xml:space="preserve">  </w:t>
      </w:r>
      <w:r w:rsidR="00877E32" w:rsidRPr="00B073F2">
        <w:rPr>
          <w:rFonts w:ascii="Verdana" w:eastAsia="Times New Roman" w:hAnsi="Verdana"/>
          <w:color w:val="auto"/>
          <w:kern w:val="0"/>
          <w:sz w:val="20"/>
          <w:szCs w:val="20"/>
          <w:lang w:eastAsia="fr-FR"/>
        </w:rPr>
        <w:t>Canada</w:t>
      </w:r>
      <w:proofErr w:type="gramEnd"/>
    </w:p>
    <w:p w:rsidR="00FB3E3D" w:rsidRPr="00B073F2" w:rsidRDefault="00FB3E3D" w:rsidP="00FB3E3D">
      <w:pPr>
        <w:tabs>
          <w:tab w:val="clear" w:pos="720"/>
        </w:tabs>
        <w:suppressAutoHyphens w:val="0"/>
        <w:spacing w:after="0" w:line="240" w:lineRule="auto"/>
        <w:rPr>
          <w:rFonts w:ascii="Verdana" w:eastAsia="Times New Roman" w:hAnsi="Verdana"/>
          <w:color w:val="auto"/>
          <w:kern w:val="0"/>
          <w:sz w:val="20"/>
          <w:szCs w:val="20"/>
          <w:lang w:val="en-US" w:eastAsia="fr-FR"/>
        </w:rPr>
      </w:pPr>
    </w:p>
    <w:p w:rsidR="00812CA3" w:rsidRDefault="00010ED2" w:rsidP="00FB3E3D">
      <w:pPr>
        <w:tabs>
          <w:tab w:val="clear" w:pos="720"/>
        </w:tabs>
        <w:suppressAutoHyphens w:val="0"/>
        <w:spacing w:after="0" w:line="240" w:lineRule="auto"/>
        <w:rPr>
          <w:rFonts w:ascii="Verdana" w:hAnsi="Verdana"/>
          <w:sz w:val="20"/>
          <w:szCs w:val="20"/>
        </w:rPr>
      </w:pPr>
      <w:r w:rsidRPr="00B073F2">
        <w:rPr>
          <w:rFonts w:ascii="Verdana" w:hAnsi="Verdana"/>
          <w:sz w:val="20"/>
          <w:szCs w:val="20"/>
        </w:rPr>
        <w:t>For further information, applicants are encouraged to consult:</w:t>
      </w:r>
      <w:r w:rsidR="00E94ABB" w:rsidRPr="00B073F2">
        <w:rPr>
          <w:rFonts w:ascii="Verdana" w:hAnsi="Verdana"/>
          <w:sz w:val="20"/>
          <w:szCs w:val="20"/>
        </w:rPr>
        <w:t xml:space="preserve"> </w:t>
      </w:r>
      <w:r w:rsidR="00E94ABB" w:rsidRPr="00B073F2">
        <w:rPr>
          <w:rFonts w:ascii="Verdana" w:hAnsi="Verdana"/>
          <w:sz w:val="20"/>
          <w:szCs w:val="20"/>
        </w:rPr>
        <w:br/>
      </w:r>
      <w:r w:rsidRPr="00B073F2">
        <w:rPr>
          <w:rFonts w:ascii="Verdana" w:hAnsi="Verdana"/>
          <w:sz w:val="20"/>
          <w:szCs w:val="20"/>
        </w:rPr>
        <w:t>Department</w:t>
      </w:r>
      <w:r w:rsidR="00E57B0A">
        <w:rPr>
          <w:rFonts w:ascii="Verdana" w:hAnsi="Verdana"/>
          <w:sz w:val="20"/>
          <w:szCs w:val="20"/>
        </w:rPr>
        <w:t xml:space="preserve"> of Music:</w:t>
      </w:r>
      <w:r w:rsidR="00EE1071">
        <w:rPr>
          <w:rFonts w:ascii="Verdana" w:hAnsi="Verdana"/>
          <w:sz w:val="20"/>
          <w:szCs w:val="20"/>
        </w:rPr>
        <w:t xml:space="preserve">  </w:t>
      </w:r>
      <w:hyperlink r:id="rId6" w:history="1">
        <w:r w:rsidR="00E94ABB" w:rsidRPr="00B073F2">
          <w:rPr>
            <w:rStyle w:val="Hyperlink"/>
            <w:rFonts w:ascii="Verdana" w:hAnsi="Verdana"/>
            <w:sz w:val="20"/>
            <w:szCs w:val="20"/>
          </w:rPr>
          <w:t>http://music.concordia.ca/</w:t>
        </w:r>
      </w:hyperlink>
      <w:r w:rsidR="00E94ABB" w:rsidRPr="00B073F2">
        <w:rPr>
          <w:rFonts w:ascii="Verdana" w:hAnsi="Verdana"/>
          <w:sz w:val="20"/>
          <w:szCs w:val="20"/>
        </w:rPr>
        <w:br/>
      </w:r>
      <w:proofErr w:type="spellStart"/>
      <w:r w:rsidR="00E94ABB" w:rsidRPr="00B073F2">
        <w:rPr>
          <w:rFonts w:ascii="Verdana" w:hAnsi="Verdana"/>
          <w:sz w:val="20"/>
          <w:szCs w:val="20"/>
        </w:rPr>
        <w:t>matralab</w:t>
      </w:r>
      <w:proofErr w:type="spellEnd"/>
      <w:r w:rsidR="00E94ABB" w:rsidRPr="00B073F2">
        <w:rPr>
          <w:rFonts w:ascii="Verdana" w:hAnsi="Verdana"/>
          <w:sz w:val="20"/>
          <w:szCs w:val="20"/>
        </w:rPr>
        <w:t>:</w:t>
      </w:r>
      <w:r w:rsidR="00EE1071">
        <w:rPr>
          <w:rFonts w:ascii="Verdana" w:hAnsi="Verdana"/>
          <w:sz w:val="20"/>
          <w:szCs w:val="20"/>
        </w:rPr>
        <w:t xml:space="preserve">  </w:t>
      </w:r>
      <w:bookmarkStart w:id="0" w:name="_GoBack"/>
      <w:bookmarkEnd w:id="0"/>
      <w:r w:rsidR="00EE1071">
        <w:fldChar w:fldCharType="begin"/>
      </w:r>
      <w:r w:rsidR="00EE1071">
        <w:instrText xml:space="preserve"> HYPERLINK "http://matralab.hexagram.ca/home/" </w:instrText>
      </w:r>
      <w:r w:rsidR="00EE1071">
        <w:fldChar w:fldCharType="separate"/>
      </w:r>
      <w:r w:rsidR="00812CA3" w:rsidRPr="00B17A2B">
        <w:rPr>
          <w:rStyle w:val="Hyperlink"/>
          <w:rFonts w:ascii="Verdana" w:hAnsi="Verdana"/>
          <w:sz w:val="20"/>
          <w:szCs w:val="20"/>
        </w:rPr>
        <w:t>http://matralab.hexagram.ca/home/</w:t>
      </w:r>
      <w:r w:rsidR="00EE1071">
        <w:rPr>
          <w:rStyle w:val="Hyperlink"/>
          <w:rFonts w:ascii="Verdana" w:hAnsi="Verdana"/>
          <w:sz w:val="20"/>
          <w:szCs w:val="20"/>
        </w:rPr>
        <w:fldChar w:fldCharType="end"/>
      </w:r>
    </w:p>
    <w:p w:rsidR="00C14C63" w:rsidRPr="00B073F2" w:rsidRDefault="00E94ABB" w:rsidP="00FB3E3D">
      <w:pPr>
        <w:tabs>
          <w:tab w:val="clear" w:pos="720"/>
        </w:tabs>
        <w:suppressAutoHyphens w:val="0"/>
        <w:spacing w:after="0" w:line="240" w:lineRule="auto"/>
        <w:rPr>
          <w:rFonts w:ascii="Verdana" w:hAnsi="Verdana"/>
          <w:sz w:val="20"/>
          <w:szCs w:val="20"/>
        </w:rPr>
      </w:pPr>
      <w:r w:rsidRPr="00B073F2">
        <w:rPr>
          <w:rFonts w:ascii="Verdana" w:hAnsi="Verdana"/>
          <w:sz w:val="20"/>
          <w:szCs w:val="20"/>
        </w:rPr>
        <w:t xml:space="preserve">Hexagram-Concordia information: </w:t>
      </w:r>
      <w:hyperlink r:id="rId7" w:anchor="hexagram" w:history="1">
        <w:r w:rsidR="00233646" w:rsidRPr="00B073F2">
          <w:rPr>
            <w:rStyle w:val="Hyperlink"/>
            <w:rFonts w:ascii="Verdana" w:hAnsi="Verdana"/>
            <w:sz w:val="20"/>
            <w:szCs w:val="20"/>
          </w:rPr>
          <w:t>http://finearts.concordia.ca/research/centres/index.php#hexagram</w:t>
        </w:r>
      </w:hyperlink>
    </w:p>
    <w:p w:rsidR="00FB3E3D" w:rsidRPr="00B073F2" w:rsidRDefault="00010ED2" w:rsidP="00FB3E3D">
      <w:pPr>
        <w:tabs>
          <w:tab w:val="clear" w:pos="720"/>
        </w:tabs>
        <w:suppressAutoHyphens w:val="0"/>
        <w:spacing w:after="0" w:line="240" w:lineRule="auto"/>
        <w:rPr>
          <w:rFonts w:ascii="Verdana" w:eastAsia="Times New Roman" w:hAnsi="Verdana"/>
          <w:color w:val="auto"/>
          <w:kern w:val="0"/>
          <w:sz w:val="20"/>
          <w:szCs w:val="20"/>
          <w:lang w:val="en-US" w:eastAsia="fr-FR"/>
        </w:rPr>
      </w:pPr>
      <w:r w:rsidRPr="00B073F2">
        <w:rPr>
          <w:rFonts w:ascii="Verdana" w:hAnsi="Verdana"/>
          <w:sz w:val="20"/>
          <w:szCs w:val="20"/>
        </w:rPr>
        <w:t>Faculty of Fine Arts:</w:t>
      </w:r>
      <w:r w:rsidR="00E60D47">
        <w:rPr>
          <w:rFonts w:ascii="Verdana" w:hAnsi="Verdana"/>
          <w:sz w:val="20"/>
          <w:szCs w:val="20"/>
        </w:rPr>
        <w:t xml:space="preserve">  </w:t>
      </w:r>
      <w:hyperlink r:id="rId8" w:history="1">
        <w:r w:rsidRPr="00B073F2">
          <w:rPr>
            <w:rStyle w:val="Hyperlink"/>
            <w:rFonts w:ascii="Verdana" w:hAnsi="Verdana"/>
            <w:sz w:val="20"/>
            <w:szCs w:val="20"/>
          </w:rPr>
          <w:t>http://finearts.concordia.ca</w:t>
        </w:r>
      </w:hyperlink>
      <w:r w:rsidR="00E94ABB" w:rsidRPr="00B073F2">
        <w:rPr>
          <w:rFonts w:ascii="Verdana" w:hAnsi="Verdana"/>
          <w:sz w:val="20"/>
          <w:szCs w:val="20"/>
        </w:rPr>
        <w:br/>
      </w:r>
      <w:r w:rsidRPr="00B073F2">
        <w:rPr>
          <w:rFonts w:ascii="Verdana" w:hAnsi="Verdana"/>
          <w:sz w:val="20"/>
          <w:szCs w:val="20"/>
        </w:rPr>
        <w:t xml:space="preserve">Academic Services for Fine Arts Faculty:  </w:t>
      </w:r>
      <w:hyperlink r:id="rId9" w:history="1">
        <w:r w:rsidRPr="00B073F2">
          <w:rPr>
            <w:rStyle w:val="Hyperlink"/>
            <w:rFonts w:ascii="Verdana" w:hAnsi="Verdana"/>
            <w:sz w:val="20"/>
            <w:szCs w:val="20"/>
          </w:rPr>
          <w:t>http://finearts.concordia.ca/HTML/acadfac.htm/</w:t>
        </w:r>
      </w:hyperlink>
    </w:p>
    <w:p w:rsidR="00FB3E3D" w:rsidRPr="00B073F2" w:rsidRDefault="00FB3E3D" w:rsidP="00FB3E3D">
      <w:pPr>
        <w:tabs>
          <w:tab w:val="clear" w:pos="720"/>
        </w:tabs>
        <w:suppressAutoHyphens w:val="0"/>
        <w:spacing w:after="0" w:line="240" w:lineRule="auto"/>
        <w:rPr>
          <w:rFonts w:ascii="Verdana" w:eastAsia="Times New Roman" w:hAnsi="Verdana"/>
          <w:color w:val="auto"/>
          <w:kern w:val="0"/>
          <w:sz w:val="20"/>
          <w:szCs w:val="20"/>
          <w:lang w:val="en-US" w:eastAsia="fr-FR"/>
        </w:rPr>
      </w:pPr>
    </w:p>
    <w:p w:rsidR="00E94ABB" w:rsidRDefault="00010ED2" w:rsidP="00FB3E3D">
      <w:pPr>
        <w:tabs>
          <w:tab w:val="clear" w:pos="720"/>
        </w:tabs>
        <w:suppressAutoHyphens w:val="0"/>
        <w:spacing w:after="0" w:line="240" w:lineRule="auto"/>
        <w:rPr>
          <w:rFonts w:ascii="Verdana" w:hAnsi="Verdana"/>
          <w:i/>
          <w:sz w:val="20"/>
          <w:szCs w:val="20"/>
        </w:rPr>
      </w:pPr>
      <w:r w:rsidRPr="00B073F2">
        <w:rPr>
          <w:rFonts w:ascii="Verdana" w:hAnsi="Verdana"/>
          <w:i/>
          <w:sz w:val="20"/>
          <w:szCs w:val="20"/>
        </w:rPr>
        <w:t>Subject to budgetary approval, we anticipate filling this position</w:t>
      </w:r>
      <w:r w:rsidR="008037D1" w:rsidRPr="00B073F2">
        <w:rPr>
          <w:rFonts w:ascii="Verdana" w:hAnsi="Verdana"/>
          <w:i/>
          <w:sz w:val="20"/>
          <w:szCs w:val="20"/>
        </w:rPr>
        <w:t xml:space="preserve">, normally at the rank of Assistant Professor, </w:t>
      </w:r>
      <w:r w:rsidRPr="00B073F2">
        <w:rPr>
          <w:rFonts w:ascii="Verdana" w:hAnsi="Verdana"/>
          <w:i/>
          <w:sz w:val="20"/>
          <w:szCs w:val="20"/>
        </w:rPr>
        <w:t xml:space="preserve">for July 1, 2013.  </w:t>
      </w:r>
      <w:r w:rsidR="00E94ABB" w:rsidRPr="00B073F2">
        <w:rPr>
          <w:rFonts w:ascii="Verdana" w:hAnsi="Verdana"/>
          <w:i/>
          <w:sz w:val="20"/>
          <w:szCs w:val="20"/>
        </w:rPr>
        <w:t xml:space="preserve">Appointments at a more senior level may also be considered. Review of applications will begin immediately and will continue until the position is filled. </w:t>
      </w:r>
    </w:p>
    <w:p w:rsidR="00B073F2" w:rsidRPr="00B073F2" w:rsidRDefault="00B073F2" w:rsidP="00FB3E3D">
      <w:pPr>
        <w:tabs>
          <w:tab w:val="clear" w:pos="720"/>
        </w:tabs>
        <w:suppressAutoHyphens w:val="0"/>
        <w:spacing w:after="0" w:line="240" w:lineRule="auto"/>
        <w:rPr>
          <w:rFonts w:ascii="Verdana" w:eastAsia="Times New Roman" w:hAnsi="Verdana"/>
          <w:color w:val="auto"/>
          <w:kern w:val="0"/>
          <w:sz w:val="20"/>
          <w:szCs w:val="20"/>
          <w:lang w:val="en-US" w:eastAsia="fr-FR"/>
        </w:rPr>
      </w:pPr>
    </w:p>
    <w:p w:rsidR="003872DF" w:rsidRDefault="00E94ABB" w:rsidP="00D64519">
      <w:r w:rsidRPr="00B073F2">
        <w:rPr>
          <w:rFonts w:ascii="Verdana" w:hAnsi="Verdana"/>
          <w:i/>
          <w:sz w:val="20"/>
          <w:szCs w:val="20"/>
        </w:rPr>
        <w:t>All qualified applicants are encouraged to apply; however, Canadian citizens and permanent residents of Canada will be given priority.  Concordia University is committed to employment equity.</w:t>
      </w:r>
    </w:p>
    <w:sectPr w:rsidR="00387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83"/>
    <w:rsid w:val="00010ED2"/>
    <w:rsid w:val="00016090"/>
    <w:rsid w:val="00016545"/>
    <w:rsid w:val="0005619F"/>
    <w:rsid w:val="0012726B"/>
    <w:rsid w:val="00153E47"/>
    <w:rsid w:val="00171CD4"/>
    <w:rsid w:val="001A2F97"/>
    <w:rsid w:val="001B5E83"/>
    <w:rsid w:val="00233646"/>
    <w:rsid w:val="002A6B74"/>
    <w:rsid w:val="002E27DA"/>
    <w:rsid w:val="002E3D35"/>
    <w:rsid w:val="00355412"/>
    <w:rsid w:val="003775CD"/>
    <w:rsid w:val="003872DF"/>
    <w:rsid w:val="004113F3"/>
    <w:rsid w:val="00442F9A"/>
    <w:rsid w:val="004B3C19"/>
    <w:rsid w:val="004F4A15"/>
    <w:rsid w:val="005139FE"/>
    <w:rsid w:val="0053707D"/>
    <w:rsid w:val="00542974"/>
    <w:rsid w:val="005A756C"/>
    <w:rsid w:val="0060342F"/>
    <w:rsid w:val="00632961"/>
    <w:rsid w:val="006363E6"/>
    <w:rsid w:val="00680C4D"/>
    <w:rsid w:val="00701E10"/>
    <w:rsid w:val="007572E7"/>
    <w:rsid w:val="007E5E1F"/>
    <w:rsid w:val="008037D1"/>
    <w:rsid w:val="00812CA3"/>
    <w:rsid w:val="0085332C"/>
    <w:rsid w:val="00877E32"/>
    <w:rsid w:val="008B32E5"/>
    <w:rsid w:val="008C1B2F"/>
    <w:rsid w:val="008F1447"/>
    <w:rsid w:val="008F4386"/>
    <w:rsid w:val="00945FA7"/>
    <w:rsid w:val="00A02FF5"/>
    <w:rsid w:val="00A35A09"/>
    <w:rsid w:val="00A60CE4"/>
    <w:rsid w:val="00A67E1D"/>
    <w:rsid w:val="00A8510E"/>
    <w:rsid w:val="00AF1B75"/>
    <w:rsid w:val="00B073F2"/>
    <w:rsid w:val="00B44620"/>
    <w:rsid w:val="00B55C97"/>
    <w:rsid w:val="00BB0DE8"/>
    <w:rsid w:val="00BC7789"/>
    <w:rsid w:val="00C14C63"/>
    <w:rsid w:val="00C44A19"/>
    <w:rsid w:val="00C718BD"/>
    <w:rsid w:val="00CF247A"/>
    <w:rsid w:val="00D15F46"/>
    <w:rsid w:val="00D17FDC"/>
    <w:rsid w:val="00D4422E"/>
    <w:rsid w:val="00D64519"/>
    <w:rsid w:val="00DD7A50"/>
    <w:rsid w:val="00E57B0A"/>
    <w:rsid w:val="00E60D47"/>
    <w:rsid w:val="00E94ABB"/>
    <w:rsid w:val="00EA63CB"/>
    <w:rsid w:val="00ED4BC8"/>
    <w:rsid w:val="00EE1071"/>
    <w:rsid w:val="00F95A86"/>
    <w:rsid w:val="00FB3E3D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DF"/>
    <w:pPr>
      <w:tabs>
        <w:tab w:val="left" w:pos="720"/>
      </w:tabs>
      <w:suppressAutoHyphens/>
    </w:pPr>
    <w:rPr>
      <w:rFonts w:ascii="Calibri" w:eastAsia="Calibri" w:hAnsi="Calibri" w:cs="Times New Roman"/>
      <w:color w:val="00000A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519"/>
    <w:rPr>
      <w:rFonts w:ascii="Calibri" w:eastAsia="Calibri" w:hAnsi="Calibri" w:cs="Times New Roman"/>
      <w:color w:val="00000A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519"/>
    <w:rPr>
      <w:rFonts w:ascii="Calibri" w:eastAsia="Calibri" w:hAnsi="Calibri" w:cs="Times New Roman"/>
      <w:b/>
      <w:bCs/>
      <w:color w:val="00000A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19"/>
    <w:rPr>
      <w:rFonts w:ascii="Tahoma" w:eastAsia="Calibri" w:hAnsi="Tahoma" w:cs="Tahoma"/>
      <w:color w:val="00000A"/>
      <w:kern w:val="1"/>
      <w:sz w:val="16"/>
      <w:szCs w:val="16"/>
    </w:rPr>
  </w:style>
  <w:style w:type="character" w:styleId="Hyperlink">
    <w:name w:val="Hyperlink"/>
    <w:rsid w:val="00010E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DF"/>
    <w:pPr>
      <w:tabs>
        <w:tab w:val="left" w:pos="720"/>
      </w:tabs>
      <w:suppressAutoHyphens/>
    </w:pPr>
    <w:rPr>
      <w:rFonts w:ascii="Calibri" w:eastAsia="Calibri" w:hAnsi="Calibri" w:cs="Times New Roman"/>
      <w:color w:val="00000A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519"/>
    <w:rPr>
      <w:rFonts w:ascii="Calibri" w:eastAsia="Calibri" w:hAnsi="Calibri" w:cs="Times New Roman"/>
      <w:color w:val="00000A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519"/>
    <w:rPr>
      <w:rFonts w:ascii="Calibri" w:eastAsia="Calibri" w:hAnsi="Calibri" w:cs="Times New Roman"/>
      <w:b/>
      <w:bCs/>
      <w:color w:val="00000A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19"/>
    <w:rPr>
      <w:rFonts w:ascii="Tahoma" w:eastAsia="Calibri" w:hAnsi="Tahoma" w:cs="Tahoma"/>
      <w:color w:val="00000A"/>
      <w:kern w:val="1"/>
      <w:sz w:val="16"/>
      <w:szCs w:val="16"/>
    </w:rPr>
  </w:style>
  <w:style w:type="character" w:styleId="Hyperlink">
    <w:name w:val="Hyperlink"/>
    <w:rsid w:val="00010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earts.concordi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earts.concordia.ca/research/centres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.concordia.c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air.music@concordia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nearts.concordia.ca/HTML/acadfac.ht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Tanner-McDonald</dc:creator>
  <cp:lastModifiedBy>Mary Di Pietrantonio</cp:lastModifiedBy>
  <cp:revision>22</cp:revision>
  <dcterms:created xsi:type="dcterms:W3CDTF">2012-07-24T14:34:00Z</dcterms:created>
  <dcterms:modified xsi:type="dcterms:W3CDTF">2012-07-24T23:38:00Z</dcterms:modified>
</cp:coreProperties>
</file>